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>Утверждаю:</w:t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Директор ФГБУ</w:t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«Государственный заповедник «Столбы»</w:t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     В.М. Щербаков</w:t>
      </w:r>
    </w:p>
    <w:p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«____»__________________2018г.</w:t>
      </w:r>
    </w:p>
    <w:p>
      <w:pPr>
        <w:jc w:val="right"/>
        <w:rPr>
          <w:color w:val="000000"/>
          <w:sz w:val="16"/>
          <w:szCs w:val="16"/>
        </w:rPr>
      </w:pPr>
    </w:p>
    <w:p>
      <w:pPr>
        <w:pStyle w:val="2"/>
        <w:jc w:val="center"/>
        <w:rPr>
          <w:b/>
          <w:color w:val="auto"/>
          <w:sz w:val="16"/>
          <w:szCs w:val="16"/>
          <w:u w:val="single"/>
        </w:rPr>
      </w:pPr>
    </w:p>
    <w:p>
      <w:pPr>
        <w:pStyle w:val="2"/>
        <w:jc w:val="center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>ПОЛОЖЕНИЕ</w:t>
      </w:r>
    </w:p>
    <w:p>
      <w:pPr>
        <w:pStyle w:val="2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о проведении </w:t>
      </w:r>
      <w:r>
        <w:rPr>
          <w:b/>
          <w:color w:val="auto"/>
          <w:sz w:val="24"/>
          <w:szCs w:val="24"/>
          <w:lang w:val="en-US"/>
        </w:rPr>
        <w:t>I</w:t>
      </w:r>
      <w:r>
        <w:rPr>
          <w:b/>
          <w:color w:val="auto"/>
          <w:sz w:val="24"/>
          <w:szCs w:val="24"/>
        </w:rPr>
        <w:t xml:space="preserve">-го Красноярского регионального </w:t>
      </w:r>
    </w:p>
    <w:p>
      <w:pPr>
        <w:pStyle w:val="2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художественного конкурса</w:t>
      </w:r>
    </w:p>
    <w:p>
      <w:pPr>
        <w:pStyle w:val="2"/>
        <w:spacing w:line="240" w:lineRule="auto"/>
        <w:jc w:val="center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8"/>
          <w:szCs w:val="28"/>
        </w:rPr>
        <w:t>«</w:t>
      </w:r>
      <w:r>
        <w:rPr>
          <w:b/>
          <w:color w:val="auto"/>
          <w:sz w:val="24"/>
          <w:szCs w:val="24"/>
        </w:rPr>
        <w:t>ТАЙГА БЕЗ ОГНЯ!</w:t>
      </w:r>
      <w:r>
        <w:rPr>
          <w:b/>
          <w:color w:val="auto"/>
          <w:sz w:val="28"/>
          <w:szCs w:val="28"/>
        </w:rPr>
        <w:t>»</w:t>
      </w:r>
    </w:p>
    <w:p>
      <w:pPr>
        <w:pStyle w:val="2"/>
        <w:spacing w:after="0" w:line="240" w:lineRule="auto"/>
        <w:jc w:val="center"/>
        <w:rPr>
          <w:b/>
          <w:color w:val="auto"/>
          <w:sz w:val="16"/>
          <w:szCs w:val="16"/>
          <w:u w:val="single"/>
        </w:rPr>
      </w:pPr>
    </w:p>
    <w:p>
      <w:pPr>
        <w:pStyle w:val="2"/>
        <w:spacing w:after="0" w:line="240" w:lineRule="auto"/>
        <w:ind w:left="720"/>
        <w:jc w:val="center"/>
        <w:rPr>
          <w:rStyle w:val="5"/>
          <w:rFonts w:eastAsiaTheme="majorEastAsia"/>
          <w:color w:val="auto"/>
          <w:sz w:val="24"/>
          <w:szCs w:val="24"/>
          <w:u w:val="single"/>
        </w:rPr>
      </w:pPr>
      <w:r>
        <w:rPr>
          <w:rStyle w:val="5"/>
          <w:rFonts w:eastAsiaTheme="majorEastAsia"/>
          <w:color w:val="auto"/>
          <w:sz w:val="24"/>
          <w:szCs w:val="24"/>
          <w:u w:val="single"/>
        </w:rPr>
        <w:t>1. Общие положения</w:t>
      </w:r>
    </w:p>
    <w:p>
      <w:pPr>
        <w:pStyle w:val="2"/>
        <w:spacing w:after="0" w:line="240" w:lineRule="auto"/>
        <w:ind w:left="426" w:hanging="42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1.1 Городской творческий конкурс </w:t>
      </w:r>
      <w:r>
        <w:rPr>
          <w:b/>
          <w:color w:val="auto"/>
          <w:sz w:val="28"/>
          <w:szCs w:val="28"/>
        </w:rPr>
        <w:t>«</w:t>
      </w:r>
      <w:r>
        <w:rPr>
          <w:b/>
          <w:color w:val="auto"/>
          <w:sz w:val="24"/>
          <w:szCs w:val="24"/>
        </w:rPr>
        <w:t>Тайга без огня!</w:t>
      </w:r>
      <w:r>
        <w:rPr>
          <w:b/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4"/>
          <w:szCs w:val="24"/>
        </w:rPr>
        <w:t xml:space="preserve"> (далее – </w:t>
      </w:r>
      <w:r>
        <w:rPr>
          <w:b/>
          <w:color w:val="auto"/>
          <w:sz w:val="24"/>
          <w:szCs w:val="24"/>
        </w:rPr>
        <w:t>Конкурс</w:t>
      </w:r>
      <w:r>
        <w:rPr>
          <w:color w:val="auto"/>
          <w:sz w:val="24"/>
          <w:szCs w:val="24"/>
        </w:rPr>
        <w:t>) проводится в рамках эколого-просветительских мероприятий заповедника.</w:t>
      </w:r>
    </w:p>
    <w:p>
      <w:pPr>
        <w:pStyle w:val="2"/>
        <w:spacing w:after="0" w:line="240" w:lineRule="auto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1.2  Организатор </w:t>
      </w:r>
      <w:r>
        <w:rPr>
          <w:b/>
          <w:color w:val="auto"/>
          <w:sz w:val="24"/>
          <w:szCs w:val="24"/>
        </w:rPr>
        <w:t>Конкурса</w:t>
      </w:r>
      <w:r>
        <w:rPr>
          <w:color w:val="auto"/>
          <w:sz w:val="24"/>
          <w:szCs w:val="24"/>
        </w:rPr>
        <w:t xml:space="preserve"> ФГБУ «Государственный заповедник «Столбы», отдел экологического просвещения (далее – </w:t>
      </w:r>
      <w:r>
        <w:rPr>
          <w:b/>
          <w:color w:val="auto"/>
          <w:sz w:val="24"/>
          <w:szCs w:val="24"/>
        </w:rPr>
        <w:t>Организатор</w:t>
      </w:r>
      <w:r>
        <w:rPr>
          <w:color w:val="auto"/>
          <w:sz w:val="24"/>
          <w:szCs w:val="24"/>
        </w:rPr>
        <w:t>).</w:t>
      </w:r>
    </w:p>
    <w:p>
      <w:pPr>
        <w:pStyle w:val="2"/>
        <w:spacing w:after="0" w:line="240" w:lineRule="auto"/>
        <w:jc w:val="both"/>
        <w:rPr>
          <w:color w:val="auto"/>
          <w:sz w:val="16"/>
          <w:szCs w:val="16"/>
        </w:rPr>
      </w:pPr>
    </w:p>
    <w:p>
      <w:pPr>
        <w:pStyle w:val="2"/>
        <w:spacing w:after="0"/>
        <w:jc w:val="center"/>
        <w:rPr>
          <w:color w:val="auto"/>
          <w:sz w:val="24"/>
          <w:szCs w:val="24"/>
          <w:u w:val="single"/>
        </w:rPr>
      </w:pPr>
      <w:r>
        <w:rPr>
          <w:rStyle w:val="5"/>
          <w:rFonts w:eastAsiaTheme="majorEastAsia"/>
          <w:color w:val="auto"/>
          <w:sz w:val="24"/>
          <w:szCs w:val="24"/>
          <w:u w:val="single"/>
        </w:rPr>
        <w:t>2. Цели и задачи Конкурса</w:t>
      </w:r>
    </w:p>
    <w:p>
      <w:pPr>
        <w:pStyle w:val="2"/>
        <w:spacing w:after="0"/>
        <w:ind w:left="426" w:hanging="426"/>
        <w:rPr>
          <w:color w:val="auto"/>
          <w:sz w:val="24"/>
          <w:szCs w:val="24"/>
          <w:shd w:val="clear" w:color="auto" w:fill="FFFFFF"/>
        </w:rPr>
      </w:pPr>
      <w:r>
        <w:rPr>
          <w:color w:val="auto"/>
          <w:sz w:val="24"/>
          <w:szCs w:val="24"/>
        </w:rPr>
        <w:t>2.1</w:t>
      </w:r>
      <w:r>
        <w:rPr>
          <w:rFonts w:ascii="Arial" w:hAnsi="Arial" w:cs="Arial"/>
          <w:color w:val="333333"/>
          <w:shd w:val="clear" w:color="auto" w:fill="FFFFFF"/>
        </w:rPr>
        <w:t xml:space="preserve">  </w:t>
      </w:r>
      <w:r>
        <w:rPr>
          <w:color w:val="auto"/>
          <w:sz w:val="24"/>
          <w:szCs w:val="24"/>
          <w:shd w:val="clear" w:color="auto" w:fill="FFFFFF"/>
        </w:rPr>
        <w:t>Формирование общественного сознания</w:t>
      </w:r>
      <w:r>
        <w:rPr>
          <w:color w:val="000000"/>
        </w:rPr>
        <w:t xml:space="preserve"> </w:t>
      </w:r>
      <w:r>
        <w:rPr>
          <w:color w:val="auto"/>
          <w:sz w:val="24"/>
          <w:szCs w:val="24"/>
          <w:shd w:val="clear" w:color="auto" w:fill="FFFFFF"/>
        </w:rPr>
        <w:t>и гражданской позиции подрастающего поколения в области пожарной безопасности.</w:t>
      </w:r>
    </w:p>
    <w:p>
      <w:pPr>
        <w:pStyle w:val="2"/>
        <w:spacing w:after="0"/>
        <w:ind w:left="426" w:hanging="426"/>
        <w:rPr>
          <w:color w:val="auto"/>
          <w:sz w:val="24"/>
          <w:szCs w:val="24"/>
          <w:shd w:val="clear" w:color="auto" w:fill="FFFFFF"/>
        </w:rPr>
      </w:pPr>
      <w:r>
        <w:rPr>
          <w:color w:val="auto"/>
          <w:sz w:val="24"/>
          <w:szCs w:val="24"/>
          <w:shd w:val="clear" w:color="auto" w:fill="FFFFFF"/>
        </w:rPr>
        <w:t>2.2  Изучение правил пожарной безопасности на особо охраняемых природных территориях и мер предупреждения последствий от огня.</w:t>
      </w:r>
    </w:p>
    <w:p>
      <w:pPr>
        <w:ind w:left="426" w:hanging="426"/>
        <w:rPr>
          <w:shd w:val="clear" w:color="auto" w:fill="FFFFFF"/>
        </w:rPr>
      </w:pPr>
      <w:r>
        <w:rPr>
          <w:shd w:val="clear" w:color="auto" w:fill="FFFFFF"/>
        </w:rPr>
        <w:t>2.3  Создание условий для творческой реализации потенциала, развитие художественного вкуса, фантазии, трудолюбия, инициативы, стремления к активной деятельности участников Конкурса.</w:t>
      </w:r>
    </w:p>
    <w:p>
      <w:pPr>
        <w:pStyle w:val="2"/>
        <w:spacing w:after="0"/>
        <w:ind w:left="426" w:hanging="426"/>
        <w:jc w:val="both"/>
        <w:rPr>
          <w:color w:val="auto"/>
          <w:spacing w:val="-1"/>
          <w:sz w:val="24"/>
          <w:szCs w:val="24"/>
        </w:rPr>
      </w:pPr>
      <w:r>
        <w:rPr>
          <w:color w:val="auto"/>
          <w:sz w:val="24"/>
          <w:szCs w:val="24"/>
        </w:rPr>
        <w:t>2.4 Воспитание чувства любви к природе, умения ценить красоту окружающего мира, привлечение внимания к проблемам охраны окружающей среды.</w:t>
      </w:r>
      <w:r>
        <w:rPr>
          <w:color w:val="auto"/>
          <w:spacing w:val="-1"/>
          <w:sz w:val="24"/>
          <w:szCs w:val="24"/>
        </w:rPr>
        <w:t xml:space="preserve"> </w:t>
      </w:r>
    </w:p>
    <w:p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346" w:lineRule="exact"/>
        <w:jc w:val="both"/>
      </w:pPr>
      <w:r>
        <w:rPr>
          <w:spacing w:val="-1"/>
        </w:rPr>
        <w:t xml:space="preserve">2.5  </w:t>
      </w:r>
      <w:r>
        <w:t xml:space="preserve">Проведение публичной выставки работ. </w:t>
      </w:r>
    </w:p>
    <w:p>
      <w:pPr>
        <w:pStyle w:val="2"/>
        <w:spacing w:after="0"/>
        <w:jc w:val="center"/>
        <w:rPr>
          <w:rStyle w:val="5"/>
          <w:rFonts w:eastAsiaTheme="majorEastAsia"/>
          <w:color w:val="auto"/>
          <w:sz w:val="24"/>
          <w:szCs w:val="24"/>
          <w:u w:val="single"/>
        </w:rPr>
      </w:pPr>
    </w:p>
    <w:p>
      <w:pPr>
        <w:pStyle w:val="2"/>
        <w:spacing w:after="0"/>
        <w:jc w:val="center"/>
        <w:rPr>
          <w:rStyle w:val="5"/>
          <w:rFonts w:eastAsiaTheme="majorEastAsia"/>
          <w:color w:val="auto"/>
          <w:sz w:val="24"/>
          <w:szCs w:val="24"/>
          <w:u w:val="single"/>
        </w:rPr>
      </w:pPr>
      <w:r>
        <w:rPr>
          <w:rStyle w:val="5"/>
          <w:rFonts w:eastAsiaTheme="majorEastAsia"/>
          <w:color w:val="auto"/>
          <w:sz w:val="24"/>
          <w:szCs w:val="24"/>
          <w:u w:val="single"/>
        </w:rPr>
        <w:t>3. Участие в конкурсе</w:t>
      </w:r>
    </w:p>
    <w:p>
      <w:pPr>
        <w:pStyle w:val="2"/>
        <w:spacing w:after="0"/>
        <w:ind w:left="720"/>
        <w:rPr>
          <w:rStyle w:val="5"/>
          <w:rFonts w:eastAsiaTheme="majorEastAsia"/>
          <w:color w:val="auto"/>
          <w:sz w:val="24"/>
          <w:szCs w:val="24"/>
          <w:u w:val="single"/>
        </w:rPr>
      </w:pPr>
    </w:p>
    <w:p>
      <w:pPr>
        <w:pStyle w:val="2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3.1  В Конкурсе принимают участие:</w:t>
      </w:r>
    </w:p>
    <w:p>
      <w:pPr>
        <w:pStyle w:val="2"/>
        <w:numPr>
          <w:ilvl w:val="0"/>
          <w:numId w:val="1"/>
        </w:numPr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воспитанники детских садов;</w:t>
      </w:r>
    </w:p>
    <w:p>
      <w:pPr>
        <w:pStyle w:val="2"/>
        <w:numPr>
          <w:ilvl w:val="0"/>
          <w:numId w:val="1"/>
        </w:numPr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ученики общеобразовательных школ, гимназий и лицеев;</w:t>
      </w:r>
    </w:p>
    <w:p>
      <w:pPr>
        <w:pStyle w:val="2"/>
        <w:numPr>
          <w:ilvl w:val="0"/>
          <w:numId w:val="1"/>
        </w:numPr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учащиеся художественных школ.</w:t>
      </w:r>
    </w:p>
    <w:p>
      <w:pPr>
        <w:pStyle w:val="2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Для каждой категории участников работы будут оцениваться  отдельно. </w:t>
      </w:r>
    </w:p>
    <w:p>
      <w:pPr>
        <w:pStyle w:val="2"/>
        <w:spacing w:after="0"/>
        <w:rPr>
          <w:rStyle w:val="5"/>
          <w:rFonts w:eastAsiaTheme="majorEastAsia"/>
          <w:b w:val="0"/>
          <w:color w:val="auto"/>
          <w:sz w:val="24"/>
          <w:szCs w:val="24"/>
        </w:rPr>
      </w:pPr>
      <w:r>
        <w:rPr>
          <w:rStyle w:val="5"/>
          <w:rFonts w:eastAsiaTheme="majorEastAsia"/>
          <w:b w:val="0"/>
          <w:color w:val="auto"/>
          <w:sz w:val="16"/>
          <w:szCs w:val="16"/>
        </w:rPr>
        <w:t xml:space="preserve"> </w:t>
      </w:r>
    </w:p>
    <w:p>
      <w:pPr>
        <w:pStyle w:val="2"/>
        <w:spacing w:after="0"/>
        <w:ind w:left="360"/>
        <w:jc w:val="center"/>
        <w:rPr>
          <w:rStyle w:val="5"/>
          <w:rFonts w:eastAsiaTheme="majorEastAsia"/>
          <w:color w:val="auto"/>
          <w:sz w:val="24"/>
          <w:szCs w:val="24"/>
        </w:rPr>
      </w:pPr>
      <w:r>
        <w:rPr>
          <w:rStyle w:val="5"/>
          <w:rFonts w:eastAsiaTheme="majorEastAsia"/>
          <w:color w:val="auto"/>
          <w:sz w:val="24"/>
          <w:szCs w:val="24"/>
          <w:u w:val="single"/>
        </w:rPr>
        <w:t>4. Номинации конкурса</w:t>
      </w:r>
    </w:p>
    <w:p>
      <w:pPr>
        <w:pStyle w:val="2"/>
        <w:spacing w:after="0"/>
        <w:ind w:left="360"/>
        <w:rPr>
          <w:rStyle w:val="5"/>
          <w:rFonts w:eastAsiaTheme="majorEastAsia"/>
          <w:b w:val="0"/>
          <w:color w:val="auto"/>
          <w:sz w:val="24"/>
          <w:szCs w:val="24"/>
        </w:rPr>
      </w:pPr>
    </w:p>
    <w:p>
      <w:pPr>
        <w:pStyle w:val="2"/>
        <w:numPr>
          <w:ilvl w:val="0"/>
          <w:numId w:val="2"/>
        </w:numPr>
        <w:spacing w:after="0"/>
        <w:ind w:left="709"/>
        <w:rPr>
          <w:rStyle w:val="5"/>
          <w:rFonts w:eastAsiaTheme="majorEastAsia"/>
          <w:b w:val="0"/>
          <w:color w:val="auto"/>
          <w:sz w:val="24"/>
          <w:szCs w:val="24"/>
        </w:rPr>
      </w:pPr>
      <w:r>
        <w:rPr>
          <w:rStyle w:val="5"/>
          <w:rFonts w:eastAsiaTheme="majorEastAsia"/>
          <w:color w:val="auto"/>
          <w:sz w:val="24"/>
          <w:szCs w:val="24"/>
        </w:rPr>
        <w:t xml:space="preserve">Плакат </w:t>
      </w:r>
      <w:r>
        <w:rPr>
          <w:rStyle w:val="5"/>
          <w:rFonts w:eastAsiaTheme="majorEastAsia"/>
          <w:b w:val="0"/>
          <w:color w:val="auto"/>
          <w:sz w:val="24"/>
          <w:szCs w:val="24"/>
        </w:rPr>
        <w:t>(яркий выразительный рисунок и лаконичный текст)</w:t>
      </w:r>
    </w:p>
    <w:p>
      <w:pPr>
        <w:pStyle w:val="2"/>
        <w:numPr>
          <w:ilvl w:val="0"/>
          <w:numId w:val="2"/>
        </w:numPr>
        <w:spacing w:after="0"/>
        <w:ind w:left="709"/>
        <w:rPr>
          <w:rStyle w:val="5"/>
          <w:rFonts w:eastAsiaTheme="majorEastAsia"/>
          <w:color w:val="auto"/>
          <w:sz w:val="24"/>
          <w:szCs w:val="24"/>
        </w:rPr>
      </w:pPr>
      <w:r>
        <w:rPr>
          <w:rStyle w:val="5"/>
          <w:rFonts w:eastAsiaTheme="majorEastAsia"/>
          <w:color w:val="auto"/>
          <w:sz w:val="24"/>
          <w:szCs w:val="24"/>
        </w:rPr>
        <w:t>Сюжетный рисунок</w:t>
      </w:r>
    </w:p>
    <w:p>
      <w:pPr>
        <w:pStyle w:val="2"/>
        <w:numPr>
          <w:ilvl w:val="0"/>
          <w:numId w:val="2"/>
        </w:numPr>
        <w:spacing w:after="0"/>
        <w:ind w:left="709"/>
        <w:rPr>
          <w:rStyle w:val="5"/>
          <w:rFonts w:eastAsiaTheme="majorEastAsia"/>
          <w:b w:val="0"/>
          <w:color w:val="auto"/>
          <w:sz w:val="24"/>
          <w:szCs w:val="24"/>
        </w:rPr>
      </w:pPr>
      <w:r>
        <w:rPr>
          <w:rStyle w:val="5"/>
          <w:rFonts w:eastAsiaTheme="majorEastAsia"/>
          <w:color w:val="auto"/>
          <w:sz w:val="24"/>
          <w:szCs w:val="24"/>
        </w:rPr>
        <w:t xml:space="preserve">Комиксы </w:t>
      </w:r>
      <w:r>
        <w:rPr>
          <w:rStyle w:val="5"/>
          <w:rFonts w:eastAsiaTheme="majorEastAsia"/>
          <w:b w:val="0"/>
          <w:color w:val="auto"/>
          <w:sz w:val="24"/>
          <w:szCs w:val="24"/>
        </w:rPr>
        <w:t>(серия рисунков, связанных одним сюжетом с кратким текстом, не более 9 рисунков отображенных на одном листе)</w:t>
      </w:r>
    </w:p>
    <w:p>
      <w:pPr>
        <w:pStyle w:val="2"/>
        <w:spacing w:after="0"/>
        <w:ind w:left="349"/>
        <w:rPr>
          <w:rStyle w:val="5"/>
          <w:rFonts w:eastAsiaTheme="majorEastAsia"/>
          <w:b w:val="0"/>
          <w:color w:val="auto"/>
          <w:sz w:val="24"/>
          <w:szCs w:val="24"/>
        </w:rPr>
      </w:pPr>
      <w:r>
        <w:rPr>
          <w:rStyle w:val="5"/>
          <w:rFonts w:eastAsiaTheme="majorEastAsia"/>
          <w:b w:val="0"/>
          <w:color w:val="auto"/>
          <w:sz w:val="24"/>
          <w:szCs w:val="24"/>
        </w:rPr>
        <w:t>Организаторы оставляют за собой право устанавливать дополнительные номинации.</w:t>
      </w:r>
    </w:p>
    <w:p>
      <w:pPr>
        <w:pStyle w:val="2"/>
        <w:spacing w:after="0"/>
        <w:ind w:left="360"/>
        <w:rPr>
          <w:rStyle w:val="5"/>
          <w:rFonts w:eastAsiaTheme="majorEastAsia"/>
          <w:color w:val="auto"/>
          <w:sz w:val="24"/>
          <w:szCs w:val="24"/>
        </w:rPr>
      </w:pPr>
    </w:p>
    <w:p>
      <w:pPr>
        <w:pStyle w:val="2"/>
        <w:spacing w:after="0"/>
        <w:ind w:left="720"/>
        <w:jc w:val="center"/>
        <w:rPr>
          <w:rStyle w:val="5"/>
          <w:rFonts w:eastAsiaTheme="majorEastAsia"/>
          <w:color w:val="auto"/>
          <w:sz w:val="24"/>
          <w:szCs w:val="24"/>
          <w:u w:val="single"/>
        </w:rPr>
      </w:pPr>
      <w:r>
        <w:rPr>
          <w:rStyle w:val="5"/>
          <w:rFonts w:eastAsiaTheme="majorEastAsia"/>
          <w:color w:val="auto"/>
          <w:sz w:val="24"/>
          <w:szCs w:val="24"/>
          <w:u w:val="single"/>
        </w:rPr>
        <w:t>5 .Требования к работам</w:t>
      </w:r>
    </w:p>
    <w:p>
      <w:pPr>
        <w:pStyle w:val="2"/>
        <w:spacing w:after="0"/>
        <w:ind w:left="360"/>
        <w:rPr>
          <w:rStyle w:val="5"/>
          <w:rFonts w:eastAsiaTheme="majorEastAsia"/>
          <w:color w:val="auto"/>
          <w:sz w:val="24"/>
          <w:szCs w:val="24"/>
        </w:rPr>
      </w:pPr>
    </w:p>
    <w:p>
      <w:pPr>
        <w:jc w:val="both"/>
      </w:pPr>
      <w:r>
        <w:t>5.1 Работы выполняются на листе ватмана формата не более А3</w:t>
      </w:r>
    </w:p>
    <w:p>
      <w:pPr>
        <w:jc w:val="both"/>
      </w:pPr>
      <w:r>
        <w:t xml:space="preserve">5.2 Техника выполнения работ: графика, живопись, аппликация и др. </w:t>
      </w:r>
    </w:p>
    <w:p>
      <w:pPr>
        <w:jc w:val="both"/>
      </w:pPr>
      <w:r>
        <w:t>5.3</w:t>
      </w:r>
      <w:r>
        <w:rPr>
          <w:b/>
        </w:rPr>
        <w:t xml:space="preserve"> Важно! </w:t>
      </w:r>
      <w:r>
        <w:t xml:space="preserve">Каждая работа обязательно должна сопровождаться прочно прикрепленной этикеткой, со следующей информацией: </w:t>
      </w:r>
    </w:p>
    <w:p>
      <w:pPr>
        <w:pStyle w:val="8"/>
        <w:numPr>
          <w:ilvl w:val="0"/>
          <w:numId w:val="3"/>
        </w:numPr>
        <w:ind w:left="709"/>
        <w:jc w:val="both"/>
      </w:pPr>
      <w:r>
        <w:t xml:space="preserve">Название работы; </w:t>
      </w:r>
    </w:p>
    <w:p>
      <w:pPr>
        <w:pStyle w:val="8"/>
        <w:numPr>
          <w:ilvl w:val="0"/>
          <w:numId w:val="3"/>
        </w:numPr>
        <w:ind w:left="709"/>
        <w:jc w:val="both"/>
      </w:pPr>
      <w:r>
        <w:t xml:space="preserve">Имя и фамилия автора; </w:t>
      </w:r>
    </w:p>
    <w:p>
      <w:pPr>
        <w:pStyle w:val="8"/>
        <w:numPr>
          <w:ilvl w:val="0"/>
          <w:numId w:val="3"/>
        </w:numPr>
        <w:ind w:left="709"/>
        <w:jc w:val="both"/>
      </w:pPr>
      <w:r>
        <w:t xml:space="preserve">№ школы или др. учебного заведения; </w:t>
      </w:r>
    </w:p>
    <w:p>
      <w:pPr>
        <w:pStyle w:val="8"/>
        <w:numPr>
          <w:ilvl w:val="0"/>
          <w:numId w:val="3"/>
        </w:numPr>
        <w:ind w:left="709"/>
        <w:jc w:val="both"/>
      </w:pPr>
      <w:r>
        <w:t xml:space="preserve">Класс (группа), возраст; </w:t>
      </w:r>
    </w:p>
    <w:p>
      <w:pPr>
        <w:pStyle w:val="8"/>
        <w:numPr>
          <w:ilvl w:val="0"/>
          <w:numId w:val="3"/>
        </w:numPr>
        <w:ind w:left="709"/>
        <w:jc w:val="both"/>
      </w:pPr>
      <w:r>
        <w:t xml:space="preserve">Фамилия, имя, отчество руководителя (полностью); </w:t>
      </w:r>
    </w:p>
    <w:p>
      <w:pPr>
        <w:pStyle w:val="8"/>
        <w:numPr>
          <w:ilvl w:val="0"/>
          <w:numId w:val="3"/>
        </w:numPr>
        <w:ind w:left="709"/>
        <w:jc w:val="both"/>
      </w:pPr>
      <w:r>
        <w:t>Контактная информация (телефон и электронный адрес руководителя).</w:t>
      </w:r>
    </w:p>
    <w:p>
      <w:pPr>
        <w:pStyle w:val="8"/>
        <w:ind w:left="360"/>
        <w:jc w:val="both"/>
      </w:pPr>
    </w:p>
    <w:p>
      <w:pPr>
        <w:jc w:val="both"/>
        <w:rPr>
          <w:sz w:val="16"/>
          <w:szCs w:val="16"/>
        </w:rPr>
      </w:pPr>
      <w:r>
        <w:t>К конкурсным работам от учреждения необходимо приложить заявку-реестр с информацией, дублирующей этикетку. Форма заявки-реестра в Приложении 1.</w:t>
      </w:r>
    </w:p>
    <w:p>
      <w:pPr>
        <w:jc w:val="both"/>
        <w:rPr>
          <w:sz w:val="16"/>
          <w:szCs w:val="16"/>
        </w:rPr>
      </w:pPr>
    </w:p>
    <w:p>
      <w:pPr>
        <w:pStyle w:val="2"/>
        <w:spacing w:after="0"/>
        <w:jc w:val="center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>6. Организационные вопросы</w:t>
      </w:r>
    </w:p>
    <w:p>
      <w:pPr>
        <w:pStyle w:val="2"/>
        <w:spacing w:after="0"/>
        <w:jc w:val="center"/>
        <w:rPr>
          <w:b/>
          <w:color w:val="auto"/>
          <w:sz w:val="24"/>
          <w:szCs w:val="24"/>
          <w:u w:val="single"/>
        </w:rPr>
      </w:pPr>
    </w:p>
    <w:p>
      <w:pPr>
        <w:pStyle w:val="8"/>
        <w:ind w:left="426" w:hanging="426"/>
        <w:jc w:val="both"/>
        <w:rPr>
          <w:b/>
        </w:rPr>
      </w:pPr>
      <w:r>
        <w:t xml:space="preserve">6.1 Начало Конкурса – </w:t>
      </w:r>
      <w:r>
        <w:rPr>
          <w:b/>
        </w:rPr>
        <w:t>6 марта 2018 года.</w:t>
      </w:r>
    </w:p>
    <w:p>
      <w:pPr>
        <w:pStyle w:val="8"/>
        <w:ind w:left="426" w:hanging="426"/>
        <w:jc w:val="both"/>
      </w:pPr>
      <w:r>
        <w:t>6.2 Работы принимаются </w:t>
      </w:r>
      <w:r>
        <w:rPr>
          <w:b/>
        </w:rPr>
        <w:t xml:space="preserve">до 6 апреля 2018 года </w:t>
      </w:r>
      <w:r>
        <w:t>в управлении заповедника «Столбы» по адресу: г.Красноярск, ул.Карьерная, 26а.</w:t>
      </w:r>
    </w:p>
    <w:p>
      <w:pPr>
        <w:ind w:left="426" w:hanging="426"/>
        <w:jc w:val="both"/>
      </w:pPr>
      <w:r>
        <w:t xml:space="preserve">6.3.Работы и заявки-реестры участников, проживающих в отдаленных районах края, могут    быть представлены в электронном виде по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fldChar w:fldCharType="begin"/>
      </w:r>
      <w:r>
        <w:instrText xml:space="preserve"> HYPERLINK "mailto:stolby-epo@mail.ru" </w:instrText>
      </w:r>
      <w:r>
        <w:fldChar w:fldCharType="separate"/>
      </w:r>
      <w:r>
        <w:rPr>
          <w:rStyle w:val="4"/>
          <w:lang w:val="en-US"/>
        </w:rPr>
        <w:t>stolby</w:t>
      </w:r>
      <w:r>
        <w:rPr>
          <w:rStyle w:val="4"/>
        </w:rPr>
        <w:t>-</w:t>
      </w:r>
      <w:r>
        <w:rPr>
          <w:rStyle w:val="4"/>
          <w:lang w:val="en-US"/>
        </w:rPr>
        <w:t>epo</w:t>
      </w:r>
      <w:r>
        <w:rPr>
          <w:rStyle w:val="4"/>
        </w:rPr>
        <w:t>@</w:t>
      </w:r>
      <w:r>
        <w:rPr>
          <w:rStyle w:val="4"/>
          <w:lang w:val="en-US"/>
        </w:rPr>
        <w:t>mail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rStyle w:val="4"/>
          <w:lang w:val="en-US"/>
        </w:rPr>
        <w:fldChar w:fldCharType="end"/>
      </w:r>
    </w:p>
    <w:p>
      <w:pPr>
        <w:pStyle w:val="8"/>
        <w:ind w:left="426"/>
        <w:jc w:val="both"/>
      </w:pPr>
      <w:r>
        <w:t xml:space="preserve">Работы в электронном виде должны быть качественные, пригодные для дальнейшего использования в выставках.  </w:t>
      </w:r>
    </w:p>
    <w:p>
      <w:pPr>
        <w:ind w:left="426" w:hanging="426"/>
        <w:jc w:val="both"/>
        <w:rPr>
          <w:sz w:val="16"/>
          <w:szCs w:val="16"/>
        </w:rPr>
      </w:pPr>
      <w:r>
        <w:t xml:space="preserve">6.4 По окончанию конкурса работы не возвращаются. Заповедник оставляет за собой право использовать работы, полученные в рамках Конкурса, для организации выставок, размещения на сайте заповедника, на официальных страницах заповедника «Столбы» в социальных сетях и для выпуска печатной продукции. </w:t>
      </w:r>
    </w:p>
    <w:p>
      <w:pPr>
        <w:ind w:left="426" w:hanging="426"/>
        <w:jc w:val="both"/>
      </w:pPr>
      <w:r>
        <w:t xml:space="preserve">6.5 Победителей определит жюри, в состав которого войдут сотрудники от заповедника    «Столбы». </w:t>
      </w:r>
    </w:p>
    <w:p>
      <w:pPr>
        <w:pStyle w:val="2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6.6  Итоги Конкурса будут объявлены </w:t>
      </w:r>
      <w:r>
        <w:rPr>
          <w:b/>
          <w:color w:val="auto"/>
          <w:sz w:val="24"/>
          <w:szCs w:val="24"/>
        </w:rPr>
        <w:t xml:space="preserve">13 апреля 2018 года  </w:t>
      </w:r>
      <w:r>
        <w:rPr>
          <w:color w:val="auto"/>
          <w:sz w:val="24"/>
          <w:szCs w:val="24"/>
        </w:rPr>
        <w:t>на сайте заповедника  «Столбы»</w:t>
      </w: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"http://www.zapovednik-stolby.ru" </w:instrText>
      </w:r>
      <w:r>
        <w:fldChar w:fldCharType="separate"/>
      </w:r>
      <w:r>
        <w:rPr>
          <w:rStyle w:val="4"/>
          <w:sz w:val="24"/>
          <w:szCs w:val="24"/>
          <w:lang w:val="en-US"/>
        </w:rPr>
        <w:t>www</w:t>
      </w:r>
      <w:r>
        <w:rPr>
          <w:rStyle w:val="4"/>
          <w:sz w:val="24"/>
          <w:szCs w:val="24"/>
        </w:rPr>
        <w:t>.</w:t>
      </w:r>
      <w:r>
        <w:rPr>
          <w:rStyle w:val="4"/>
          <w:sz w:val="24"/>
          <w:szCs w:val="24"/>
          <w:lang w:val="en-US"/>
        </w:rPr>
        <w:t>zapovednik</w:t>
      </w:r>
      <w:r>
        <w:rPr>
          <w:rStyle w:val="4"/>
          <w:sz w:val="24"/>
          <w:szCs w:val="24"/>
        </w:rPr>
        <w:t>-</w:t>
      </w:r>
      <w:r>
        <w:rPr>
          <w:rStyle w:val="4"/>
          <w:sz w:val="24"/>
          <w:szCs w:val="24"/>
          <w:lang w:val="en-US"/>
        </w:rPr>
        <w:t>stolby</w:t>
      </w:r>
      <w:r>
        <w:rPr>
          <w:rStyle w:val="4"/>
          <w:sz w:val="24"/>
          <w:szCs w:val="24"/>
        </w:rPr>
        <w:t>.</w:t>
      </w:r>
      <w:r>
        <w:rPr>
          <w:rStyle w:val="4"/>
          <w:sz w:val="24"/>
          <w:szCs w:val="24"/>
          <w:lang w:val="en-US"/>
        </w:rPr>
        <w:t>ru</w:t>
      </w:r>
      <w:r>
        <w:rPr>
          <w:rStyle w:val="4"/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Справки по телефону +7 (391) 269-86-67. </w:t>
      </w:r>
    </w:p>
    <w:p>
      <w:pPr>
        <w:pStyle w:val="2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6.7  Победители конкурса получат дипломы и памятные подарки, их руководители – благодарственные письма от заповедника «Столбы».</w:t>
      </w:r>
    </w:p>
    <w:p>
      <w:pPr>
        <w:pStyle w:val="2"/>
        <w:ind w:left="426" w:hanging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6.8  Торжественное награждение состоится в рамках ежегодного эколого-просветительского мероприятия </w:t>
      </w:r>
      <w:r>
        <w:rPr>
          <w:b/>
          <w:color w:val="auto"/>
          <w:sz w:val="24"/>
          <w:szCs w:val="24"/>
        </w:rPr>
        <w:t>«Столбы» без огня!»</w:t>
      </w:r>
      <w:r>
        <w:rPr>
          <w:color w:val="auto"/>
          <w:sz w:val="24"/>
          <w:szCs w:val="24"/>
        </w:rPr>
        <w:t>,</w:t>
      </w:r>
      <w:r>
        <w:rPr>
          <w:b/>
          <w:color w:val="auto"/>
          <w:sz w:val="24"/>
          <w:szCs w:val="24"/>
        </w:rPr>
        <w:t xml:space="preserve"> 28 апреля 2018 года</w:t>
      </w:r>
      <w:r>
        <w:rPr>
          <w:color w:val="auto"/>
          <w:sz w:val="24"/>
          <w:szCs w:val="24"/>
        </w:rPr>
        <w:t>, на кордоне Лалетино заповедника «Столбы».  Иногородние  победители получат дипломы и благодарственные письма по электронной почте.</w:t>
      </w: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ind w:left="426" w:hanging="426"/>
        <w:rPr>
          <w:color w:val="auto"/>
          <w:sz w:val="24"/>
          <w:szCs w:val="24"/>
        </w:rPr>
      </w:pPr>
    </w:p>
    <w:p>
      <w:pPr>
        <w:pStyle w:val="2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Приложение 1</w:t>
      </w:r>
    </w:p>
    <w:p>
      <w:pPr>
        <w:pStyle w:val="2"/>
        <w:ind w:left="426" w:hanging="426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Заявка – реестр</w:t>
      </w:r>
    </w:p>
    <w:p>
      <w:pPr>
        <w:pStyle w:val="2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Название ОУ, № СШ; № МБДОУ; художественной школы</w:t>
      </w:r>
      <w:r>
        <w:rPr>
          <w:color w:val="auto"/>
          <w:sz w:val="24"/>
          <w:szCs w:val="24"/>
        </w:rPr>
        <w:t>________________________</w:t>
      </w:r>
    </w:p>
    <w:tbl>
      <w:tblPr>
        <w:tblStyle w:val="7"/>
        <w:tblW w:w="9145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808"/>
        <w:gridCol w:w="2118"/>
        <w:gridCol w:w="1426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center"/>
          </w:tcPr>
          <w:p>
            <w:pPr>
              <w:pStyle w:val="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08" w:type="dxa"/>
            <w:vAlign w:val="center"/>
          </w:tcPr>
          <w:p>
            <w:pPr>
              <w:pStyle w:val="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работы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Имя автора</w:t>
            </w:r>
          </w:p>
          <w:p>
            <w:pPr>
              <w:pStyle w:val="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или коллектива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Класс (группа), возраст</w:t>
            </w:r>
          </w:p>
        </w:tc>
        <w:tc>
          <w:tcPr>
            <w:tcW w:w="2233" w:type="dxa"/>
            <w:vAlign w:val="center"/>
          </w:tcPr>
          <w:p>
            <w:pPr>
              <w:pStyle w:val="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Полное ФИО руководителя</w:t>
            </w:r>
          </w:p>
          <w:p>
            <w:pPr>
              <w:pStyle w:val="2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(без сокращений), телефон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ind w:left="426" w:hanging="426"/>
        <w:jc w:val="center"/>
        <w:rPr>
          <w:color w:val="auto"/>
          <w:sz w:val="24"/>
          <w:szCs w:val="24"/>
        </w:rPr>
      </w:pPr>
    </w:p>
    <w:p>
      <w:pPr>
        <w:pStyle w:val="8"/>
        <w:ind w:left="360"/>
        <w:jc w:val="both"/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76BBE"/>
    <w:multiLevelType w:val="multilevel"/>
    <w:tmpl w:val="3D176BBE"/>
    <w:lvl w:ilvl="0" w:tentative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64776E0D"/>
    <w:multiLevelType w:val="multilevel"/>
    <w:tmpl w:val="64776E0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611420C"/>
    <w:multiLevelType w:val="multilevel"/>
    <w:tmpl w:val="7611420C"/>
    <w:lvl w:ilvl="0" w:tentative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466F7"/>
    <w:rsid w:val="000155DF"/>
    <w:rsid w:val="00053546"/>
    <w:rsid w:val="000606E3"/>
    <w:rsid w:val="00062944"/>
    <w:rsid w:val="00194C91"/>
    <w:rsid w:val="002466F7"/>
    <w:rsid w:val="002C19B9"/>
    <w:rsid w:val="00336108"/>
    <w:rsid w:val="003658D5"/>
    <w:rsid w:val="003B3CB6"/>
    <w:rsid w:val="0044053D"/>
    <w:rsid w:val="005C2BC0"/>
    <w:rsid w:val="006B709A"/>
    <w:rsid w:val="00703904"/>
    <w:rsid w:val="007731C0"/>
    <w:rsid w:val="00782E06"/>
    <w:rsid w:val="00950DF8"/>
    <w:rsid w:val="0098613F"/>
    <w:rsid w:val="00D338E9"/>
    <w:rsid w:val="00D36A85"/>
    <w:rsid w:val="00D817A9"/>
    <w:rsid w:val="00F06700"/>
    <w:rsid w:val="00F319AA"/>
    <w:rsid w:val="635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after="68" w:line="288" w:lineRule="atLeast"/>
    </w:pPr>
    <w:rPr>
      <w:color w:val="494949"/>
      <w:sz w:val="19"/>
      <w:szCs w:val="19"/>
    </w:r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character" w:styleId="5">
    <w:name w:val="Strong"/>
    <w:basedOn w:val="3"/>
    <w:qFormat/>
    <w:uiPriority w:val="22"/>
    <w:rPr>
      <w:b/>
      <w:bCs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7</Company>
  <Pages>3</Pages>
  <Words>610</Words>
  <Characters>3477</Characters>
  <Lines>28</Lines>
  <Paragraphs>8</Paragraphs>
  <TotalTime>0</TotalTime>
  <ScaleCrop>false</ScaleCrop>
  <LinksUpToDate>false</LinksUpToDate>
  <CharactersWithSpaces>4079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2018-03-29T03:04:00Z</dcterms:created>
  <dc:creator>Игорь</dc:creator>
  <cp:lastModifiedBy>Елена Куликова</cp:lastModifiedBy>
  <cp:lastPrinted>2018-03-05T07:00:00Z</cp:lastPrinted>
  <dcterms:modified xsi:type="dcterms:W3CDTF">2018-03-29T03:30:58Z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